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D6" w:rsidRPr="00C37CD6" w:rsidRDefault="00C37CD6" w:rsidP="00BD2D36">
      <w:pPr>
        <w:pStyle w:val="NormaleWeb"/>
        <w:rPr>
          <w:b/>
          <w:sz w:val="36"/>
        </w:rPr>
      </w:pPr>
      <w:r w:rsidRPr="00C37CD6">
        <w:rPr>
          <w:b/>
          <w:sz w:val="36"/>
        </w:rPr>
        <w:t xml:space="preserve">Storia delle sorelle </w:t>
      </w:r>
      <w:proofErr w:type="spellStart"/>
      <w:r w:rsidRPr="00C37CD6">
        <w:rPr>
          <w:b/>
          <w:sz w:val="36"/>
        </w:rPr>
        <w:t>Mirabel</w:t>
      </w:r>
      <w:proofErr w:type="spellEnd"/>
    </w:p>
    <w:p w:rsidR="00907313" w:rsidRDefault="00BD2D36" w:rsidP="00C37CD6">
      <w:pPr>
        <w:pStyle w:val="NormaleWeb"/>
        <w:spacing w:after="0" w:afterAutospacing="0"/>
      </w:pPr>
      <w:r>
        <w:t xml:space="preserve">Le sorelle Patria, Minerva e </w:t>
      </w:r>
      <w:proofErr w:type="spellStart"/>
      <w:r>
        <w:t>María</w:t>
      </w:r>
      <w:proofErr w:type="spellEnd"/>
      <w:r>
        <w:t xml:space="preserve"> Teresa, a </w:t>
      </w:r>
      <w:proofErr w:type="spellStart"/>
      <w:r>
        <w:t>Ojo</w:t>
      </w:r>
      <w:proofErr w:type="spellEnd"/>
      <w:r>
        <w:t xml:space="preserve"> de </w:t>
      </w:r>
      <w:proofErr w:type="spellStart"/>
      <w:r>
        <w:t>Agua</w:t>
      </w:r>
      <w:proofErr w:type="spellEnd"/>
      <w:r>
        <w:t xml:space="preserve"> in provincia di </w:t>
      </w:r>
      <w:proofErr w:type="spellStart"/>
      <w:r>
        <w:t>Salcedo</w:t>
      </w:r>
      <w:proofErr w:type="spellEnd"/>
      <w:r>
        <w:t xml:space="preserve">, </w:t>
      </w:r>
      <w:hyperlink r:id="rId5" w:tooltip="Repubblica Dominicana" w:history="1">
        <w:r w:rsidRPr="00907313">
          <w:rPr>
            <w:rStyle w:val="Collegamentoipertestuale"/>
            <w:color w:val="auto"/>
            <w:u w:val="none"/>
          </w:rPr>
          <w:t>Repubblica Dominicana</w:t>
        </w:r>
      </w:hyperlink>
      <w:r w:rsidRPr="00907313">
        <w:t>.</w:t>
      </w:r>
      <w:r>
        <w:t xml:space="preserve"> </w:t>
      </w:r>
    </w:p>
    <w:p w:rsidR="00BD2D36" w:rsidRDefault="00BD2D36" w:rsidP="00C37CD6">
      <w:pPr>
        <w:pStyle w:val="NormaleWeb"/>
        <w:spacing w:before="0" w:beforeAutospacing="0" w:after="0" w:afterAutospacing="0"/>
      </w:pPr>
      <w:r>
        <w:t xml:space="preserve">Vissero la loro gioventù negli anni della dittatura </w:t>
      </w:r>
      <w:proofErr w:type="spellStart"/>
      <w:r>
        <w:t>trujillista</w:t>
      </w:r>
      <w:proofErr w:type="spellEnd"/>
      <w:r>
        <w:t xml:space="preserve">, una delle più severe dell’America Latina. Questo tirannico e brutale ambiente politico e sociale, risvegliò molto presto le loro coscienze sulla necessità di libertà e rispetto dei diritti delle donne domenicane. Quando Trujillo salì al potere, la loro famiglia (come molte altre nel paese) perse quasi totalmente i propri beni, prima nazionalizzati, poi incamerati direttamente dal dittatore nei suoi beni privati. In questo modo, le sorelle </w:t>
      </w:r>
      <w:proofErr w:type="spellStart"/>
      <w:r>
        <w:t>Mirabal</w:t>
      </w:r>
      <w:proofErr w:type="spellEnd"/>
      <w:r>
        <w:t xml:space="preserve"> incarnano negli anni 50, la passione per la libertà e ed il valore, impegnandosi con decisione nei confronti della lotta contro il governo </w:t>
      </w:r>
      <w:proofErr w:type="spellStart"/>
      <w:r>
        <w:t>trujillista</w:t>
      </w:r>
      <w:proofErr w:type="spellEnd"/>
      <w:r>
        <w:t>.</w:t>
      </w:r>
    </w:p>
    <w:p w:rsidR="007A0772" w:rsidRDefault="00BD2D36" w:rsidP="00C37CD6">
      <w:pPr>
        <w:pStyle w:val="NormaleWeb"/>
        <w:spacing w:before="0" w:beforeAutospacing="0" w:after="0" w:afterAutospacing="0"/>
      </w:pPr>
      <w:r w:rsidRPr="00C37CD6">
        <w:rPr>
          <w:b/>
        </w:rPr>
        <w:t xml:space="preserve">Patria </w:t>
      </w:r>
      <w:proofErr w:type="spellStart"/>
      <w:r w:rsidRPr="00C37CD6">
        <w:rPr>
          <w:b/>
        </w:rPr>
        <w:t>Mirabal</w:t>
      </w:r>
      <w:proofErr w:type="spellEnd"/>
      <w:r>
        <w:t xml:space="preserve"> la maggiore delle sorelle, contrae matrimonio nel 1942, con Pe</w:t>
      </w:r>
      <w:r w:rsidR="007A0772">
        <w:t xml:space="preserve">dro </w:t>
      </w:r>
      <w:proofErr w:type="spellStart"/>
      <w:r w:rsidR="007A0772">
        <w:t>Gonzalez</w:t>
      </w:r>
      <w:proofErr w:type="spellEnd"/>
      <w:r w:rsidR="007A0772">
        <w:t xml:space="preserve"> Cruz</w:t>
      </w:r>
      <w:r>
        <w:t xml:space="preserve">. </w:t>
      </w:r>
    </w:p>
    <w:p w:rsidR="007A0772" w:rsidRDefault="00BD2D36" w:rsidP="00C37CD6">
      <w:pPr>
        <w:pStyle w:val="NormaleWeb"/>
        <w:spacing w:before="0" w:beforeAutospacing="0" w:after="0" w:afterAutospacing="0"/>
      </w:pPr>
      <w:r w:rsidRPr="00C37CD6">
        <w:rPr>
          <w:b/>
        </w:rPr>
        <w:t xml:space="preserve">Minerva </w:t>
      </w:r>
      <w:proofErr w:type="spellStart"/>
      <w:r w:rsidRPr="00C37CD6">
        <w:rPr>
          <w:b/>
        </w:rPr>
        <w:t>Mirabal</w:t>
      </w:r>
      <w:proofErr w:type="spellEnd"/>
      <w:r>
        <w:t xml:space="preserve"> donna di gran cultura e volontà di ferro, militò nella resistenza </w:t>
      </w:r>
      <w:proofErr w:type="spellStart"/>
      <w:r>
        <w:t>antitrujillista</w:t>
      </w:r>
      <w:proofErr w:type="spellEnd"/>
      <w:r>
        <w:t xml:space="preserve"> dal 1949. Nel 1954 si sposò con Manuel Aurelio </w:t>
      </w:r>
      <w:proofErr w:type="spellStart"/>
      <w:r>
        <w:t>Tavares</w:t>
      </w:r>
      <w:proofErr w:type="spellEnd"/>
      <w:r>
        <w:t xml:space="preserve"> </w:t>
      </w:r>
      <w:proofErr w:type="spellStart"/>
      <w:r>
        <w:t>Justo</w:t>
      </w:r>
      <w:proofErr w:type="spellEnd"/>
      <w:r>
        <w:t xml:space="preserve"> (Manolo). Minerva proseguì i suoi studi presso la facoltà di Diritto dell’Università di Santo Domingo, laureandosi in Diritto nel 1957. </w:t>
      </w:r>
    </w:p>
    <w:p w:rsidR="007A0772" w:rsidRDefault="00BD2D36" w:rsidP="00C37CD6">
      <w:pPr>
        <w:pStyle w:val="NormaleWeb"/>
        <w:spacing w:before="0" w:beforeAutospacing="0"/>
      </w:pPr>
      <w:r w:rsidRPr="00C37CD6">
        <w:rPr>
          <w:b/>
        </w:rPr>
        <w:t xml:space="preserve">Maria Teresa </w:t>
      </w:r>
      <w:proofErr w:type="spellStart"/>
      <w:r w:rsidRPr="00C37CD6">
        <w:rPr>
          <w:b/>
        </w:rPr>
        <w:t>Mirabal</w:t>
      </w:r>
      <w:proofErr w:type="spellEnd"/>
      <w:r>
        <w:t xml:space="preserve"> studiò presso la facoltà di Ingegneria e Architettura di Santo Domingo, ottenendo il titolo di agronomo. Con le sorelle condivise l’impegno per porre fine alla dittatura </w:t>
      </w:r>
      <w:proofErr w:type="spellStart"/>
      <w:r>
        <w:t>trujillista</w:t>
      </w:r>
      <w:proofErr w:type="spellEnd"/>
      <w:r>
        <w:t xml:space="preserve">. Nel 1958 si sposò con l’ingegner Leandro </w:t>
      </w:r>
      <w:proofErr w:type="spellStart"/>
      <w:r>
        <w:t>Guzman</w:t>
      </w:r>
      <w:proofErr w:type="spellEnd"/>
      <w:r>
        <w:t xml:space="preserve">. </w:t>
      </w:r>
    </w:p>
    <w:p w:rsidR="007A0772" w:rsidRDefault="00BD2D36" w:rsidP="00C37CD6">
      <w:pPr>
        <w:pStyle w:val="NormaleWeb"/>
        <w:spacing w:after="0" w:afterAutospacing="0"/>
      </w:pPr>
      <w:r>
        <w:t xml:space="preserve">La ribellione e l’impegno di queste tre giovani donne di fronte alle atrocità del regime, prende via con la costituzione nel 1960 del Movimento 14 di Giugno, sotto la direzione di Manolo </w:t>
      </w:r>
      <w:proofErr w:type="spellStart"/>
      <w:r>
        <w:t>Travares</w:t>
      </w:r>
      <w:proofErr w:type="spellEnd"/>
      <w:r>
        <w:t xml:space="preserve"> </w:t>
      </w:r>
      <w:proofErr w:type="spellStart"/>
      <w:r>
        <w:t>Justo</w:t>
      </w:r>
      <w:proofErr w:type="spellEnd"/>
      <w:r>
        <w:t xml:space="preserve">, dove Prima Minerva e poi anche </w:t>
      </w:r>
      <w:proofErr w:type="spellStart"/>
      <w:r>
        <w:t>María</w:t>
      </w:r>
      <w:proofErr w:type="spellEnd"/>
      <w:r>
        <w:t xml:space="preserve"> Teresa usarono come nome in codice </w:t>
      </w:r>
      <w:proofErr w:type="spellStart"/>
      <w:r>
        <w:t>Mariposas</w:t>
      </w:r>
      <w:proofErr w:type="spellEnd"/>
      <w:r>
        <w:t xml:space="preserve"> (Farfalle).</w:t>
      </w:r>
      <w:r w:rsidR="00C37CD6">
        <w:t xml:space="preserve"> </w:t>
      </w:r>
      <w:r>
        <w:t>Questo gruppo politico clandestino, si espanse in tutto il paese, venne strutturato attraverso nuclei i quali combatterono la dittatura. Nel gennaio del 1960, il movimento venne scoperto dalla polizia segreta di Trujillo, il SIM (</w:t>
      </w:r>
      <w:proofErr w:type="spellStart"/>
      <w:r>
        <w:t>Servico</w:t>
      </w:r>
      <w:proofErr w:type="spellEnd"/>
      <w:r>
        <w:t xml:space="preserve"> de </w:t>
      </w:r>
      <w:proofErr w:type="spellStart"/>
      <w:r>
        <w:t>Inteligencia</w:t>
      </w:r>
      <w:proofErr w:type="spellEnd"/>
      <w:r>
        <w:t xml:space="preserve"> Militar) e i membri del movimento vennero perseguitati e incarcerati, tra cui le sorelle </w:t>
      </w:r>
      <w:proofErr w:type="spellStart"/>
      <w:r>
        <w:t>Mirabal</w:t>
      </w:r>
      <w:proofErr w:type="spellEnd"/>
      <w:r>
        <w:t xml:space="preserve"> e i loro mariti. Molti dei prigionieri vennero inviati al carcere di “La 40” (carcere di tortura e morte). Le sorelle vennero liberate alcuni mesi dopo, ma i loro coniugi restarono reclusi. </w:t>
      </w:r>
    </w:p>
    <w:p w:rsidR="00BD2D36" w:rsidRDefault="00BD2D36" w:rsidP="00C37CD6">
      <w:pPr>
        <w:pStyle w:val="NormaleWeb"/>
        <w:spacing w:before="0" w:beforeAutospacing="0" w:after="0" w:afterAutospacing="0"/>
      </w:pPr>
      <w:r>
        <w:t xml:space="preserve">Il </w:t>
      </w:r>
      <w:r w:rsidRPr="00907313">
        <w:rPr>
          <w:b/>
          <w:u w:val="single"/>
        </w:rPr>
        <w:t xml:space="preserve">25 novembre </w:t>
      </w:r>
      <w:hyperlink r:id="rId6" w:tooltip="1960" w:history="1">
        <w:r w:rsidRPr="00907313">
          <w:rPr>
            <w:rStyle w:val="Collegamentoipertestuale"/>
            <w:b/>
            <w:color w:val="auto"/>
          </w:rPr>
          <w:t>1960</w:t>
        </w:r>
      </w:hyperlink>
      <w:r w:rsidRPr="00907313">
        <w:rPr>
          <w:b/>
          <w:u w:val="single"/>
        </w:rPr>
        <w:t>,</w:t>
      </w:r>
      <w:r>
        <w:t xml:space="preserve"> le sorelle </w:t>
      </w:r>
      <w:proofErr w:type="spellStart"/>
      <w:r>
        <w:t>Mirabal</w:t>
      </w:r>
      <w:proofErr w:type="spellEnd"/>
      <w:r>
        <w:t xml:space="preserve">, accompagnate dall’autista </w:t>
      </w:r>
      <w:proofErr w:type="spellStart"/>
      <w:r>
        <w:t>Rufino</w:t>
      </w:r>
      <w:proofErr w:type="spellEnd"/>
      <w:r>
        <w:t xml:space="preserve"> de la Cruz, andarono a fare visita ai mariti Manolo e Leandro, trasferiti nel carcere della città di Puerto </w:t>
      </w:r>
      <w:proofErr w:type="spellStart"/>
      <w:r>
        <w:t>Plata</w:t>
      </w:r>
      <w:proofErr w:type="spellEnd"/>
      <w:r>
        <w:t>. Questo fa parte di una trama organizzata dagli agenti del SIM per assassinarle.</w:t>
      </w:r>
    </w:p>
    <w:p w:rsidR="007A0772" w:rsidRDefault="00BD2D36" w:rsidP="00C37CD6">
      <w:pPr>
        <w:pStyle w:val="NormaleWeb"/>
        <w:spacing w:before="0" w:beforeAutospacing="0" w:after="0" w:afterAutospacing="0"/>
      </w:pPr>
      <w:r>
        <w:t>L'auto sulla quale viaggiavano le tre sorelle e l'auti</w:t>
      </w:r>
      <w:r w:rsidR="007A0772">
        <w:t>sta viene intercettato e i passe</w:t>
      </w:r>
      <w:r>
        <w:t xml:space="preserve">ggeri vengono costretti a scendere dal veicolo e condotti in un luogo appartato in una piantagione di canna da zucchero e uccisi a bastonate; i loro corpi vennero poi rimessi nel veicolo sul quale stavano viaggiando che venne fatto precipitare per un dirupo per simulare un incidente. </w:t>
      </w:r>
    </w:p>
    <w:p w:rsidR="00BD2D36" w:rsidRDefault="00BD2D36" w:rsidP="00BD2D36">
      <w:pPr>
        <w:pStyle w:val="NormaleWeb"/>
      </w:pPr>
      <w:r>
        <w:t xml:space="preserve">Con la morte delle sorelle </w:t>
      </w:r>
      <w:proofErr w:type="spellStart"/>
      <w:r>
        <w:t>Mirabal</w:t>
      </w:r>
      <w:proofErr w:type="spellEnd"/>
      <w:r>
        <w:t xml:space="preserve"> Trujillo </w:t>
      </w:r>
      <w:proofErr w:type="spellStart"/>
      <w:r>
        <w:t>credette</w:t>
      </w:r>
      <w:proofErr w:type="spellEnd"/>
      <w:r>
        <w:t xml:space="preserve"> di aver eliminato un problema, ma ciò causò grandi ripercussioni nell'opinione pubblica dominicana (nonostante la censura), molte coscienze si scossero e il movimento culminò con l'assassino di Trujillo nel </w:t>
      </w:r>
      <w:hyperlink r:id="rId7" w:tooltip="1961" w:history="1">
        <w:r w:rsidRPr="00907313">
          <w:rPr>
            <w:rStyle w:val="Collegamentoipertestuale"/>
            <w:color w:val="auto"/>
            <w:u w:val="none"/>
          </w:rPr>
          <w:t>1961</w:t>
        </w:r>
      </w:hyperlink>
      <w:r w:rsidRPr="00907313">
        <w:t>.</w:t>
      </w:r>
    </w:p>
    <w:p w:rsidR="007A0772" w:rsidRDefault="00BD2D36" w:rsidP="00BD2D36">
      <w:pPr>
        <w:pStyle w:val="NormaleWeb"/>
      </w:pPr>
      <w:r>
        <w:t xml:space="preserve">Nel nostro paese e nel mondo il 25 di novembre si commemora il </w:t>
      </w:r>
      <w:r w:rsidRPr="007A0772">
        <w:rPr>
          <w:b/>
        </w:rPr>
        <w:t>Giorno Internazionale della Non Violenza nei Confronti della Donna</w:t>
      </w:r>
      <w:r w:rsidR="00C37CD6">
        <w:t xml:space="preserve">. </w:t>
      </w:r>
      <w:r>
        <w:t xml:space="preserve">La commemorazione di questa data ha origine al primo Incontro Internazionale Femminista, celebrato in Colombia, nell’anno 1980. In quell' incontro la Repubblica Dominicana propose questa data in onore alle tre sorelle Dominicane Patria, Minerva e Maria Teresa </w:t>
      </w:r>
      <w:proofErr w:type="spellStart"/>
      <w:r>
        <w:t>Mirabal</w:t>
      </w:r>
      <w:proofErr w:type="spellEnd"/>
      <w:r>
        <w:t xml:space="preserve">. </w:t>
      </w:r>
    </w:p>
    <w:p w:rsidR="007A0772" w:rsidRDefault="00BD2D36" w:rsidP="00BD2D36">
      <w:pPr>
        <w:pStyle w:val="NormaleWeb"/>
      </w:pPr>
      <w:r>
        <w:t xml:space="preserve">In modo progressivo, molti paesi si sono uniti nella commemorazione di questo giorno, come simbolo del clamore e della denuncia di fronte al maltrattamento fisico e psicologico verso le donne e le bambine. </w:t>
      </w:r>
    </w:p>
    <w:p w:rsidR="00907313" w:rsidRDefault="00BD2D36" w:rsidP="00C37CD6">
      <w:pPr>
        <w:pStyle w:val="NormaleWeb"/>
        <w:spacing w:before="0" w:beforeAutospacing="0" w:after="0" w:afterAutospacing="0"/>
      </w:pPr>
      <w:r>
        <w:t xml:space="preserve">Nel 1998, l’assemblea Generale delle Nazioni Unite ha approvato all’unanimità la internazionalizzazione della commemorazione di questa data. </w:t>
      </w:r>
    </w:p>
    <w:p w:rsidR="00BD2D36" w:rsidRDefault="00BD2D36" w:rsidP="00C37CD6">
      <w:pPr>
        <w:pStyle w:val="NormaleWeb"/>
        <w:spacing w:before="0" w:beforeAutospacing="0" w:after="0" w:afterAutospacing="0"/>
      </w:pPr>
      <w:r>
        <w:t xml:space="preserve">Il 17 </w:t>
      </w:r>
      <w:r w:rsidRPr="00907313">
        <w:t xml:space="preserve">dicembre </w:t>
      </w:r>
      <w:hyperlink r:id="rId8" w:tooltip="1999" w:history="1">
        <w:r w:rsidRPr="00907313">
          <w:rPr>
            <w:rStyle w:val="Collegamentoipertestuale"/>
            <w:color w:val="auto"/>
            <w:u w:val="none"/>
          </w:rPr>
          <w:t>1999</w:t>
        </w:r>
      </w:hyperlink>
      <w:r w:rsidRPr="00907313">
        <w:t xml:space="preserve"> l'</w:t>
      </w:r>
      <w:hyperlink r:id="rId9" w:tooltip="Assemblea Generale delle Nazioni Unite" w:history="1">
        <w:r w:rsidRPr="00907313">
          <w:rPr>
            <w:rStyle w:val="Collegamentoipertestuale"/>
            <w:color w:val="auto"/>
            <w:u w:val="none"/>
          </w:rPr>
          <w:t>Assemblea Generale delle Nazioni Unite</w:t>
        </w:r>
      </w:hyperlink>
      <w:r>
        <w:t xml:space="preserve"> approvò la risoluzione 54/134 con cui scelse la data del 25 novembre per la </w:t>
      </w:r>
      <w:hyperlink r:id="rId10" w:tooltip="Giornata internazionale per l'eliminazione della violenza contro le donne" w:history="1">
        <w:r w:rsidRPr="00907313">
          <w:rPr>
            <w:rStyle w:val="Collegamentoipertestuale"/>
            <w:b/>
            <w:color w:val="auto"/>
          </w:rPr>
          <w:t>Giornata internazionale per l'eliminazione della violenza contro le donne</w:t>
        </w:r>
      </w:hyperlink>
      <w:r w:rsidRPr="00907313">
        <w:rPr>
          <w:b/>
        </w:rPr>
        <w:t>,</w:t>
      </w:r>
      <w:r>
        <w:t xml:space="preserve"> in omaggio alle sorelle </w:t>
      </w:r>
      <w:proofErr w:type="spellStart"/>
      <w:r>
        <w:t>Mirabal</w:t>
      </w:r>
      <w:proofErr w:type="spellEnd"/>
      <w:r>
        <w:t>.</w:t>
      </w:r>
    </w:p>
    <w:p w:rsidR="00907313" w:rsidRDefault="00BD2D36" w:rsidP="00BD2D36">
      <w:pPr>
        <w:pStyle w:val="NormaleWeb"/>
      </w:pPr>
      <w:r w:rsidRPr="00907313">
        <w:t xml:space="preserve">Nel </w:t>
      </w:r>
      <w:hyperlink r:id="rId11" w:tooltip="1995" w:history="1">
        <w:r w:rsidRPr="00907313">
          <w:rPr>
            <w:rStyle w:val="Collegamentoipertestuale"/>
            <w:color w:val="auto"/>
            <w:u w:val="none"/>
          </w:rPr>
          <w:t>1995</w:t>
        </w:r>
      </w:hyperlink>
      <w:r w:rsidRPr="00907313">
        <w:t xml:space="preserve"> la scrittrice dominicana </w:t>
      </w:r>
      <w:hyperlink r:id="rId12" w:tooltip="Julia Álvarez (la pagina non esiste)" w:history="1">
        <w:r w:rsidRPr="00907313">
          <w:rPr>
            <w:rStyle w:val="Collegamentoipertestuale"/>
            <w:color w:val="auto"/>
            <w:u w:val="none"/>
          </w:rPr>
          <w:t xml:space="preserve">Julia </w:t>
        </w:r>
        <w:proofErr w:type="spellStart"/>
        <w:r w:rsidRPr="00907313">
          <w:rPr>
            <w:rStyle w:val="Collegamentoipertestuale"/>
            <w:color w:val="auto"/>
            <w:u w:val="none"/>
          </w:rPr>
          <w:t>Álvarez</w:t>
        </w:r>
        <w:proofErr w:type="spellEnd"/>
      </w:hyperlink>
      <w:r w:rsidRPr="00907313">
        <w:t xml:space="preserve"> ha pubblicato il libro </w:t>
      </w:r>
      <w:hyperlink r:id="rId13" w:tooltip="Il tempo delle farfalle (la pagina non esiste)" w:history="1">
        <w:r w:rsidRPr="00907313">
          <w:rPr>
            <w:i/>
            <w:iCs/>
          </w:rPr>
          <w:t>Il tempo delle farfalle</w:t>
        </w:r>
      </w:hyperlink>
      <w:r w:rsidRPr="00907313">
        <w:t xml:space="preserve">, da cui è stato tratto nel </w:t>
      </w:r>
      <w:hyperlink r:id="rId14" w:tooltip="2001" w:history="1">
        <w:r w:rsidRPr="00907313">
          <w:rPr>
            <w:rStyle w:val="Collegamentoipertestuale"/>
            <w:color w:val="auto"/>
            <w:u w:val="none"/>
          </w:rPr>
          <w:t>2001</w:t>
        </w:r>
      </w:hyperlink>
      <w:r w:rsidRPr="00907313">
        <w:t xml:space="preserve"> il film </w:t>
      </w:r>
      <w:hyperlink r:id="rId15" w:tooltip="In the Time of the Butterflies" w:history="1">
        <w:r w:rsidRPr="00907313">
          <w:rPr>
            <w:rStyle w:val="Collegamentoipertestuale"/>
            <w:i/>
            <w:iCs/>
            <w:color w:val="auto"/>
            <w:u w:val="none"/>
          </w:rPr>
          <w:t xml:space="preserve">In the </w:t>
        </w:r>
        <w:proofErr w:type="spellStart"/>
        <w:r w:rsidRPr="00907313">
          <w:rPr>
            <w:rStyle w:val="Collegamentoipertestuale"/>
            <w:i/>
            <w:iCs/>
            <w:color w:val="auto"/>
            <w:u w:val="none"/>
          </w:rPr>
          <w:t>Time</w:t>
        </w:r>
        <w:proofErr w:type="spellEnd"/>
        <w:r w:rsidRPr="00907313">
          <w:rPr>
            <w:rStyle w:val="Collegamentoipertestuale"/>
            <w:i/>
            <w:iCs/>
            <w:color w:val="auto"/>
            <w:u w:val="none"/>
          </w:rPr>
          <w:t xml:space="preserve"> </w:t>
        </w:r>
        <w:proofErr w:type="spellStart"/>
        <w:r w:rsidRPr="00907313">
          <w:rPr>
            <w:rStyle w:val="Collegamentoipertestuale"/>
            <w:i/>
            <w:iCs/>
            <w:color w:val="auto"/>
            <w:u w:val="none"/>
          </w:rPr>
          <w:t>of</w:t>
        </w:r>
        <w:proofErr w:type="spellEnd"/>
        <w:r w:rsidRPr="00907313">
          <w:rPr>
            <w:rStyle w:val="Collegamentoipertestuale"/>
            <w:i/>
            <w:iCs/>
            <w:color w:val="auto"/>
            <w:u w:val="none"/>
          </w:rPr>
          <w:t xml:space="preserve"> the </w:t>
        </w:r>
        <w:proofErr w:type="spellStart"/>
        <w:r w:rsidRPr="00907313">
          <w:rPr>
            <w:rStyle w:val="Collegamentoipertestuale"/>
            <w:i/>
            <w:iCs/>
            <w:color w:val="auto"/>
            <w:u w:val="none"/>
          </w:rPr>
          <w:t>Butterflies</w:t>
        </w:r>
        <w:proofErr w:type="spellEnd"/>
      </w:hyperlink>
      <w:r w:rsidRPr="00907313">
        <w:t xml:space="preserve"> con </w:t>
      </w:r>
      <w:hyperlink r:id="rId16" w:tooltip="Salma Hayek" w:history="1">
        <w:r w:rsidRPr="00907313">
          <w:rPr>
            <w:rStyle w:val="Collegamentoipertestuale"/>
            <w:color w:val="auto"/>
            <w:u w:val="none"/>
          </w:rPr>
          <w:t>Salma Hayek</w:t>
        </w:r>
      </w:hyperlink>
      <w:r w:rsidRPr="00907313">
        <w:t xml:space="preserve"> nel ruolo di Minerva. </w:t>
      </w:r>
    </w:p>
    <w:p w:rsidR="008370D5" w:rsidRDefault="008370D5"/>
    <w:sectPr w:rsidR="008370D5" w:rsidSect="00C37CD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2D36"/>
    <w:rsid w:val="006D2F9F"/>
    <w:rsid w:val="007A0772"/>
    <w:rsid w:val="008370D5"/>
    <w:rsid w:val="00907313"/>
    <w:rsid w:val="009345E9"/>
    <w:rsid w:val="00BD2D36"/>
    <w:rsid w:val="00C37C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0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D2D36"/>
    <w:rPr>
      <w:color w:val="0000FF"/>
      <w:u w:val="single"/>
    </w:rPr>
  </w:style>
  <w:style w:type="paragraph" w:styleId="NormaleWeb">
    <w:name w:val="Normal (Web)"/>
    <w:basedOn w:val="Normale"/>
    <w:uiPriority w:val="99"/>
    <w:semiHidden/>
    <w:unhideWhenUsed/>
    <w:rsid w:val="00BD2D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86663133">
      <w:bodyDiv w:val="1"/>
      <w:marLeft w:val="0"/>
      <w:marRight w:val="0"/>
      <w:marTop w:val="0"/>
      <w:marBottom w:val="0"/>
      <w:divBdr>
        <w:top w:val="none" w:sz="0" w:space="0" w:color="auto"/>
        <w:left w:val="none" w:sz="0" w:space="0" w:color="auto"/>
        <w:bottom w:val="none" w:sz="0" w:space="0" w:color="auto"/>
        <w:right w:val="none" w:sz="0" w:space="0" w:color="auto"/>
      </w:divBdr>
      <w:divsChild>
        <w:div w:id="847256583">
          <w:marLeft w:val="0"/>
          <w:marRight w:val="0"/>
          <w:marTop w:val="0"/>
          <w:marBottom w:val="0"/>
          <w:divBdr>
            <w:top w:val="none" w:sz="0" w:space="0" w:color="auto"/>
            <w:left w:val="none" w:sz="0" w:space="0" w:color="auto"/>
            <w:bottom w:val="none" w:sz="0" w:space="0" w:color="auto"/>
            <w:right w:val="none" w:sz="0" w:space="0" w:color="auto"/>
          </w:divBdr>
          <w:divsChild>
            <w:div w:id="1513883873">
              <w:marLeft w:val="0"/>
              <w:marRight w:val="0"/>
              <w:marTop w:val="0"/>
              <w:marBottom w:val="0"/>
              <w:divBdr>
                <w:top w:val="none" w:sz="0" w:space="0" w:color="auto"/>
                <w:left w:val="none" w:sz="0" w:space="0" w:color="auto"/>
                <w:bottom w:val="none" w:sz="0" w:space="0" w:color="auto"/>
                <w:right w:val="none" w:sz="0" w:space="0" w:color="auto"/>
              </w:divBdr>
              <w:divsChild>
                <w:div w:id="16015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99" TargetMode="External"/><Relationship Id="rId13" Type="http://schemas.openxmlformats.org/officeDocument/2006/relationships/hyperlink" Target="https://it.wikipedia.org/w/index.php?title=Il_tempo_delle_farfalle&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1961" TargetMode="External"/><Relationship Id="rId12" Type="http://schemas.openxmlformats.org/officeDocument/2006/relationships/hyperlink" Target="https://it.wikipedia.org/w/index.php?title=Julia_%C3%81lvarez&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Salma_Hayek" TargetMode="External"/><Relationship Id="rId1" Type="http://schemas.openxmlformats.org/officeDocument/2006/relationships/customXml" Target="../customXml/item1.xml"/><Relationship Id="rId6" Type="http://schemas.openxmlformats.org/officeDocument/2006/relationships/hyperlink" Target="https://it.wikipedia.org/wiki/1960" TargetMode="External"/><Relationship Id="rId11" Type="http://schemas.openxmlformats.org/officeDocument/2006/relationships/hyperlink" Target="https://it.wikipedia.org/wiki/1995" TargetMode="External"/><Relationship Id="rId5" Type="http://schemas.openxmlformats.org/officeDocument/2006/relationships/hyperlink" Target="https://it.wikipedia.org/wiki/Repubblica_Dominicana" TargetMode="External"/><Relationship Id="rId15" Type="http://schemas.openxmlformats.org/officeDocument/2006/relationships/hyperlink" Target="https://it.wikipedia.org/wiki/In_the_Time_of_the_Butterflies" TargetMode="External"/><Relationship Id="rId10" Type="http://schemas.openxmlformats.org/officeDocument/2006/relationships/hyperlink" Target="https://it.wikipedia.org/wiki/Giornata_internazionale_per_l%27eliminazione_della_violenza_contro_le_donne" TargetMode="External"/><Relationship Id="rId4" Type="http://schemas.openxmlformats.org/officeDocument/2006/relationships/webSettings" Target="webSettings.xml"/><Relationship Id="rId9" Type="http://schemas.openxmlformats.org/officeDocument/2006/relationships/hyperlink" Target="https://it.wikipedia.org/wiki/Assemblea_Generale_delle_Nazioni_Unite" TargetMode="External"/><Relationship Id="rId14" Type="http://schemas.openxmlformats.org/officeDocument/2006/relationships/hyperlink" Target="https://it.wikipedia.org/wiki/20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44CF3-56C4-4FE2-BE09-58427B93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claudia.chiabai</dc:creator>
  <cp:lastModifiedBy>claudia.chiabai</cp:lastModifiedBy>
  <cp:revision>3</cp:revision>
  <dcterms:created xsi:type="dcterms:W3CDTF">2015-11-24T08:58:00Z</dcterms:created>
  <dcterms:modified xsi:type="dcterms:W3CDTF">2015-11-25T14:09:00Z</dcterms:modified>
</cp:coreProperties>
</file>